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9BB5" w14:textId="77777777" w:rsidR="003B4683" w:rsidRPr="003B4683" w:rsidRDefault="003B4683" w:rsidP="003B4683">
      <w:pPr>
        <w:spacing w:before="100" w:beforeAutospacing="1" w:after="100" w:afterAutospacing="1"/>
        <w:jc w:val="center"/>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MICHAEL LORD M SMITH</w:t>
      </w:r>
    </w:p>
    <w:p w14:paraId="356F2261" w14:textId="77777777" w:rsidR="003B4683" w:rsidRPr="003B4683" w:rsidRDefault="003B4683" w:rsidP="003B4683">
      <w:pPr>
        <w:spacing w:before="100" w:beforeAutospacing="1" w:after="100" w:afterAutospacing="1"/>
        <w:jc w:val="center"/>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London, United Kingdom &amp; Zagreb, Croatia</w:t>
      </w:r>
    </w:p>
    <w:p w14:paraId="0386C2DA" w14:textId="77777777" w:rsidR="003B4683" w:rsidRPr="003B4683" w:rsidRDefault="003B4683" w:rsidP="003B4683">
      <w:pPr>
        <w:spacing w:before="100" w:beforeAutospacing="1" w:after="100" w:afterAutospacing="1"/>
        <w:jc w:val="center"/>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+44 (0) 749 00 80 800 | +385 (0) 981 96 1111</w:t>
      </w:r>
    </w:p>
    <w:p w14:paraId="4037ED61" w14:textId="60551950" w:rsidR="003B4683" w:rsidRPr="003B4683" w:rsidRDefault="003B4683" w:rsidP="00993B46">
      <w:pPr>
        <w:spacing w:before="100" w:beforeAutospacing="1" w:after="100" w:afterAutospacing="1"/>
        <w:jc w:val="center"/>
        <w:rPr>
          <w:rFonts w:ascii="Calibri" w:eastAsia="Times New Roman" w:hAnsi="Calibri" w:cs="Calibri"/>
          <w:kern w:val="0"/>
          <w:sz w:val="18"/>
          <w:szCs w:val="18"/>
          <w:lang w:eastAsia="en-GB"/>
          <w14:ligatures w14:val="none"/>
        </w:rPr>
      </w:pPr>
      <w:hyperlink r:id="rId5" w:history="1">
        <w:r w:rsidRPr="003B4683">
          <w:rPr>
            <w:rFonts w:ascii="Calibri" w:eastAsia="Times New Roman" w:hAnsi="Calibri" w:cs="Calibri"/>
            <w:color w:val="0000FF"/>
            <w:kern w:val="0"/>
            <w:sz w:val="18"/>
            <w:szCs w:val="18"/>
            <w:u w:val="single"/>
            <w:lang w:eastAsia="en-GB"/>
            <w14:ligatures w14:val="none"/>
          </w:rPr>
          <w:t>microbilocom@gmail.com</w:t>
        </w:r>
      </w:hyperlink>
    </w:p>
    <w:p w14:paraId="35509F29"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309596CF">
          <v:rect id="_x0000_i1040" alt="" style="width:451.3pt;height:.05pt;mso-width-percent:0;mso-height-percent:0;mso-width-percent:0;mso-height-percent:0" o:hralign="center" o:hrstd="t" o:hr="t" fillcolor="#a0a0a0" stroked="f"/>
        </w:pict>
      </w:r>
    </w:p>
    <w:p w14:paraId="70F6AC9A" w14:textId="77777777" w:rsidR="003B4683" w:rsidRPr="003B4683" w:rsidRDefault="003B4683" w:rsidP="003B4683">
      <w:pPr>
        <w:spacing w:before="100" w:beforeAutospacing="1" w:after="100" w:afterAutospacing="1"/>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PROFESSIONAL PROFILE</w:t>
      </w:r>
    </w:p>
    <w:p w14:paraId="41E20E3F" w14:textId="77777777" w:rsidR="003B4683" w:rsidRPr="003B4683" w:rsidRDefault="003B4683" w:rsidP="003B4683">
      <w:pPr>
        <w:pStyle w:val="pdq2pgselectionanchorcontainer"/>
        <w:rPr>
          <w:rFonts w:ascii="Calibri" w:hAnsi="Calibri" w:cs="Calibri"/>
          <w:sz w:val="18"/>
          <w:szCs w:val="18"/>
        </w:rPr>
      </w:pPr>
      <w:r w:rsidRPr="003B4683">
        <w:rPr>
          <w:rFonts w:ascii="Calibri" w:hAnsi="Calibri" w:cs="Calibri"/>
          <w:sz w:val="18"/>
          <w:szCs w:val="18"/>
        </w:rPr>
        <w:t>Operations, Business Support and Compliance professional with extensive experience delivering operational excellence across UK Government, commercial organisations and entrepreneurial businesses. Proven expertise in operational leadership, compliance, fraud prevention, stakeholder engagement, digital transformation and continuous process improvement.</w:t>
      </w:r>
    </w:p>
    <w:p w14:paraId="18496380" w14:textId="77777777" w:rsidR="003B4683" w:rsidRPr="003B4683" w:rsidRDefault="003B4683" w:rsidP="003B4683">
      <w:pPr>
        <w:pStyle w:val="NormalWeb"/>
        <w:rPr>
          <w:rFonts w:ascii="Calibri" w:hAnsi="Calibri" w:cs="Calibri"/>
          <w:sz w:val="18"/>
          <w:szCs w:val="18"/>
        </w:rPr>
      </w:pPr>
      <w:r w:rsidRPr="003B4683">
        <w:rPr>
          <w:rFonts w:ascii="Calibri" w:hAnsi="Calibri" w:cs="Calibri"/>
          <w:sz w:val="18"/>
          <w:szCs w:val="18"/>
        </w:rPr>
        <w:t>Recognised for leading complex operational activities, improving business performance, managing regulatory compliance and building productive relationships with internal and external stakeholders. Experienced in balancing commercial objectives with customer satisfaction while maintaining exceptional standards of governance, accuracy and accountability.</w:t>
      </w:r>
    </w:p>
    <w:p w14:paraId="527AEC75" w14:textId="77777777" w:rsidR="003B4683" w:rsidRPr="003B4683" w:rsidRDefault="003B4683" w:rsidP="003B4683">
      <w:pPr>
        <w:pStyle w:val="NormalWeb"/>
        <w:rPr>
          <w:rFonts w:ascii="Calibri" w:hAnsi="Calibri" w:cs="Calibri"/>
          <w:sz w:val="18"/>
          <w:szCs w:val="18"/>
        </w:rPr>
      </w:pPr>
      <w:r w:rsidRPr="003B4683">
        <w:rPr>
          <w:rFonts w:ascii="Calibri" w:hAnsi="Calibri" w:cs="Calibri"/>
          <w:sz w:val="18"/>
          <w:szCs w:val="18"/>
        </w:rPr>
        <w:t>Combines strategic thinking with hands-on operational leadership to deliver measurable business improvements, optimise workflows and support organisational growth within fast-paced, highly regulated environments.</w:t>
      </w:r>
    </w:p>
    <w:p w14:paraId="0A0DDF21"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794A77D7">
          <v:rect id="_x0000_i1039" alt="" style="width:451.3pt;height:.05pt;mso-width-percent:0;mso-height-percent:0;mso-width-percent:0;mso-height-percent:0" o:hralign="center" o:hrstd="t" o:hr="t" fillcolor="#a0a0a0" stroked="f"/>
        </w:pict>
      </w:r>
    </w:p>
    <w:p w14:paraId="5135AC6F" w14:textId="77777777" w:rsidR="003B4683" w:rsidRPr="003B4683" w:rsidRDefault="003B4683" w:rsidP="003B4683">
      <w:pPr>
        <w:spacing w:before="100" w:beforeAutospacing="1" w:after="100" w:afterAutospacing="1"/>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CORE COMPETENCIES</w:t>
      </w:r>
    </w:p>
    <w:p w14:paraId="0EB29984" w14:textId="3FA6B315" w:rsidR="003B4683" w:rsidRPr="003B4683" w:rsidRDefault="003B4683" w:rsidP="003B4683">
      <w:pPr>
        <w:rPr>
          <w:rFonts w:ascii="Calibri" w:eastAsia="Times New Roman" w:hAnsi="Calibri" w:cs="Calibri"/>
          <w:kern w:val="0"/>
          <w:sz w:val="18"/>
          <w:szCs w:val="18"/>
          <w:lang w:eastAsia="en-GB"/>
          <w14:ligatures w14:val="none"/>
        </w:rPr>
      </w:pPr>
      <w:r w:rsidRPr="003B4683">
        <w:rPr>
          <w:rFonts w:ascii="Calibri" w:hAnsi="Calibri" w:cs="Calibri"/>
          <w:sz w:val="18"/>
          <w:szCs w:val="18"/>
        </w:rPr>
        <w:t>Operational Leadership • Business Operations • Business Administration • Operational Excellence • Continuous Improvement • Compliance &amp; Risk Management • Fraud Prevention • Regulatory Compliance • Stakeholder Management • Customer Success • Team Leadership • Performance Management • Workforce Planning • Business Support • Project Coordination • Process Optimisation • Change Management • Commercial Awareness • Inventory Management • Warehouse Operations • Budget Management • Data Analysis • Policy Implementation • Strategic Planning • Decision Making • Problem Solving</w:t>
      </w:r>
      <w:r w:rsidR="00B1031B" w:rsidRPr="00B1031B">
        <w:rPr>
          <w:rFonts w:ascii="Calibri" w:eastAsia="Times New Roman" w:hAnsi="Calibri" w:cs="Calibri"/>
          <w:noProof/>
          <w:kern w:val="0"/>
          <w:sz w:val="18"/>
          <w:szCs w:val="18"/>
          <w:lang w:eastAsia="en-GB"/>
        </w:rPr>
        <w:pict w14:anchorId="0D8F2C81">
          <v:rect id="_x0000_i1038" alt="" style="width:451.3pt;height:.05pt;mso-width-percent:0;mso-height-percent:0;mso-width-percent:0;mso-height-percent:0" o:hralign="center" o:hrstd="t" o:hr="t" fillcolor="#a0a0a0" stroked="f"/>
        </w:pict>
      </w:r>
    </w:p>
    <w:p w14:paraId="74B818AB" w14:textId="77777777" w:rsidR="003B4683" w:rsidRPr="003B4683" w:rsidRDefault="003B4683" w:rsidP="003B4683">
      <w:pPr>
        <w:spacing w:before="100" w:beforeAutospacing="1" w:after="100" w:afterAutospacing="1"/>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PROFESSIONAL EXPERIENCE</w:t>
      </w:r>
    </w:p>
    <w:p w14:paraId="5E23B3BF" w14:textId="77777777" w:rsidR="003B4683" w:rsidRDefault="003B4683" w:rsidP="003B4683">
      <w:pPr>
        <w:pStyle w:val="NormalWeb"/>
        <w:rPr>
          <w:rStyle w:val="Strong"/>
          <w:rFonts w:asciiTheme="minorHAnsi" w:hAnsiTheme="minorHAnsi" w:cstheme="minorHAnsi"/>
          <w:sz w:val="18"/>
          <w:szCs w:val="18"/>
        </w:rPr>
      </w:pPr>
      <w:r w:rsidRPr="000640A9">
        <w:rPr>
          <w:rStyle w:val="Strong"/>
          <w:rFonts w:asciiTheme="minorHAnsi" w:hAnsiTheme="minorHAnsi" w:cstheme="minorHAnsi"/>
          <w:sz w:val="18"/>
          <w:szCs w:val="18"/>
        </w:rPr>
        <w:t>Department for Work and Pensions (DWP), United Kingdom</w:t>
      </w:r>
      <w:r w:rsidRPr="000640A9">
        <w:rPr>
          <w:rFonts w:asciiTheme="minorHAnsi" w:hAnsiTheme="minorHAnsi" w:cstheme="minorHAnsi"/>
          <w:sz w:val="18"/>
          <w:szCs w:val="18"/>
        </w:rPr>
        <w:br/>
      </w:r>
      <w:r w:rsidRPr="000640A9">
        <w:rPr>
          <w:rStyle w:val="Strong"/>
          <w:rFonts w:asciiTheme="minorHAnsi" w:hAnsiTheme="minorHAnsi" w:cstheme="minorHAnsi"/>
          <w:sz w:val="18"/>
          <w:szCs w:val="18"/>
        </w:rPr>
        <w:t>Executive Officer / Work Coach</w:t>
      </w:r>
      <w:r w:rsidRPr="000640A9">
        <w:rPr>
          <w:rFonts w:asciiTheme="minorHAnsi" w:hAnsiTheme="minorHAnsi" w:cstheme="minorHAnsi"/>
          <w:sz w:val="18"/>
          <w:szCs w:val="18"/>
        </w:rPr>
        <w:t xml:space="preserve"> | </w:t>
      </w:r>
      <w:r w:rsidRPr="000640A9">
        <w:rPr>
          <w:rStyle w:val="Strong"/>
          <w:rFonts w:asciiTheme="minorHAnsi" w:hAnsiTheme="minorHAnsi" w:cstheme="minorHAnsi"/>
          <w:sz w:val="18"/>
          <w:szCs w:val="18"/>
        </w:rPr>
        <w:t>January 2018 – April 2020</w:t>
      </w:r>
    </w:p>
    <w:p w14:paraId="655521CB" w14:textId="3FE74803" w:rsidR="00790BB8" w:rsidRPr="00790BB8" w:rsidRDefault="00790BB8" w:rsidP="003B4683">
      <w:pPr>
        <w:pStyle w:val="NormalWeb"/>
        <w:rPr>
          <w:rFonts w:ascii="Calibri" w:hAnsi="Calibri" w:cs="Calibri"/>
          <w:sz w:val="18"/>
          <w:szCs w:val="18"/>
        </w:rPr>
      </w:pPr>
      <w:r w:rsidRPr="00790BB8">
        <w:rPr>
          <w:rFonts w:ascii="Calibri" w:hAnsi="Calibri" w:cs="Calibri"/>
          <w:sz w:val="18"/>
          <w:szCs w:val="18"/>
        </w:rPr>
        <w:t>Exercised delegated decision-making authority on complex benefit cases, balancing legislative compliance, risk management and customer outcomes while maintaining high levels of accuracy and accountability</w:t>
      </w:r>
    </w:p>
    <w:p w14:paraId="1AB39D27"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Managed a diverse caseload of Universal Credit claimants, delivering personalised employment support while ensuring compliance with DWP policies and government legislation.</w:t>
      </w:r>
    </w:p>
    <w:p w14:paraId="77A090D2"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 xml:space="preserve">Led the </w:t>
      </w:r>
      <w:r w:rsidRPr="000640A9">
        <w:rPr>
          <w:rStyle w:val="Strong"/>
          <w:rFonts w:asciiTheme="minorHAnsi" w:hAnsiTheme="minorHAnsi" w:cstheme="minorHAnsi"/>
          <w:sz w:val="18"/>
          <w:szCs w:val="18"/>
        </w:rPr>
        <w:t>Youth Obligation Programme</w:t>
      </w:r>
      <w:r w:rsidRPr="000640A9">
        <w:rPr>
          <w:rFonts w:asciiTheme="minorHAnsi" w:hAnsiTheme="minorHAnsi" w:cstheme="minorHAnsi"/>
          <w:sz w:val="18"/>
          <w:szCs w:val="18"/>
        </w:rPr>
        <w:t xml:space="preserve"> for customers aged 18–25, developing tailored employment plans that improved job readiness and supported successful transitions into sustainable employment, apprenticeships and training.</w:t>
      </w:r>
    </w:p>
    <w:p w14:paraId="65E0B635"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Conducted in-depth work-focused interviews, assessed claimant circumstances, and provided coaching, motivation and practical guidance to overcome barriers to employment.</w:t>
      </w:r>
    </w:p>
    <w:p w14:paraId="78BAFB13"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Processed and managed Universal Credit claims, including application assessments, eligibility verification, payment approvals, changes of circumstances, suspensions and compliance reviews.</w:t>
      </w:r>
    </w:p>
    <w:p w14:paraId="383EF05A"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 xml:space="preserve">Appointed </w:t>
      </w:r>
      <w:r w:rsidRPr="000640A9">
        <w:rPr>
          <w:rStyle w:val="Strong"/>
          <w:rFonts w:asciiTheme="minorHAnsi" w:hAnsiTheme="minorHAnsi" w:cstheme="minorHAnsi"/>
          <w:sz w:val="18"/>
          <w:szCs w:val="18"/>
        </w:rPr>
        <w:t>Identity Fraud Lead</w:t>
      </w:r>
      <w:r w:rsidRPr="000640A9">
        <w:rPr>
          <w:rFonts w:asciiTheme="minorHAnsi" w:hAnsiTheme="minorHAnsi" w:cstheme="minorHAnsi"/>
          <w:sz w:val="18"/>
          <w:szCs w:val="18"/>
        </w:rPr>
        <w:t>, conducting identity verification, fraud prevention checks and risk assessments to protect public funds and ensure the integrity of benefit claims.</w:t>
      </w:r>
    </w:p>
    <w:p w14:paraId="61978E7A"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Collaborated with employers, training providers, local authorities and community organisations to create employment opportunities and improve customer outcomes.</w:t>
      </w:r>
    </w:p>
    <w:p w14:paraId="0E41B9BC"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Maintained accurate case records and managed confidential information in accordance with GDPR, DWP regulations and government security standards.</w:t>
      </w:r>
    </w:p>
    <w:p w14:paraId="0A7F2BDB"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lastRenderedPageBreak/>
        <w:t>Applied sound judgement to complex cases, balancing customer support with legislative compliance while meeting demanding service delivery targets and quality standards.</w:t>
      </w:r>
    </w:p>
    <w:p w14:paraId="4BC219C5" w14:textId="77777777" w:rsidR="003B4683" w:rsidRPr="000640A9" w:rsidRDefault="003B4683" w:rsidP="003B4683">
      <w:pPr>
        <w:pStyle w:val="NormalWeb"/>
        <w:numPr>
          <w:ilvl w:val="0"/>
          <w:numId w:val="15"/>
        </w:numPr>
        <w:rPr>
          <w:rFonts w:asciiTheme="minorHAnsi" w:hAnsiTheme="minorHAnsi" w:cstheme="minorHAnsi"/>
          <w:sz w:val="18"/>
          <w:szCs w:val="18"/>
        </w:rPr>
      </w:pPr>
      <w:r w:rsidRPr="000640A9">
        <w:rPr>
          <w:rFonts w:asciiTheme="minorHAnsi" w:hAnsiTheme="minorHAnsi" w:cstheme="minorHAnsi"/>
          <w:sz w:val="18"/>
          <w:szCs w:val="18"/>
        </w:rPr>
        <w:t>Recognised for strong communication, problem-solving, stakeholder management and the ability to build trust with vulnerable individuals from diverse backgrounds.</w:t>
      </w:r>
    </w:p>
    <w:p w14:paraId="5E816995"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09E24B51">
          <v:rect id="_x0000_i1037" alt="" style="width:451.3pt;height:.05pt;mso-width-percent:0;mso-height-percent:0;mso-width-percent:0;mso-height-percent:0" o:hralign="center" o:hrstd="t" o:hr="t" fillcolor="#a0a0a0" stroked="f"/>
        </w:pict>
      </w:r>
    </w:p>
    <w:p w14:paraId="25BC5119" w14:textId="77777777" w:rsidR="003B4683" w:rsidRPr="003B4683" w:rsidRDefault="003B4683" w:rsidP="003B4683">
      <w:pPr>
        <w:spacing w:before="100" w:beforeAutospacing="1" w:after="100" w:afterAutospacing="1"/>
        <w:outlineLvl w:val="1"/>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Matrix Fix Nutrition Ltd (MFN® Supplements)</w:t>
      </w:r>
    </w:p>
    <w:p w14:paraId="447FE900" w14:textId="77777777" w:rsidR="003B4683" w:rsidRPr="003B4683" w:rsidRDefault="003B4683" w:rsidP="003B4683">
      <w:pPr>
        <w:spacing w:before="100" w:beforeAutospacing="1" w:after="100" w:afterAutospacing="1"/>
        <w:outlineLvl w:val="2"/>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Operations Manager</w:t>
      </w:r>
    </w:p>
    <w:p w14:paraId="7A1A7253"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June 2015 – Present</w:t>
      </w:r>
    </w:p>
    <w:p w14:paraId="6BD4C70B"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Lead operational strategy across multiple business functions including operations, commercial planning, product development, IT infrastructure, supplier management and digital business growth.</w:t>
      </w:r>
    </w:p>
    <w:p w14:paraId="5CE4EEE0"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Selected Achievements</w:t>
      </w:r>
    </w:p>
    <w:p w14:paraId="55ACE735" w14:textId="77777777" w:rsidR="003B4683" w:rsidRPr="003B4683" w:rsidRDefault="003B4683" w:rsidP="003B4683">
      <w:pPr>
        <w:numPr>
          <w:ilvl w:val="0"/>
          <w:numId w:val="1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Direct business operations supporting commercial growth, operational efficiency and long-term business sustainability. </w:t>
      </w:r>
    </w:p>
    <w:p w14:paraId="652EC24E" w14:textId="77777777" w:rsidR="003B4683" w:rsidRPr="003B4683" w:rsidRDefault="003B4683" w:rsidP="003B4683">
      <w:pPr>
        <w:numPr>
          <w:ilvl w:val="0"/>
          <w:numId w:val="1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Manage cross-functional activities covering supplier relationships, product development, technology, finance support and digital marketing. </w:t>
      </w:r>
    </w:p>
    <w:p w14:paraId="4DE1134F" w14:textId="77777777" w:rsidR="003B4683" w:rsidRPr="003B4683" w:rsidRDefault="003B4683" w:rsidP="003B4683">
      <w:pPr>
        <w:numPr>
          <w:ilvl w:val="0"/>
          <w:numId w:val="1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Oversee digital transformation initiatives including CRM implementation, website management, business systems integration and process automation. </w:t>
      </w:r>
    </w:p>
    <w:p w14:paraId="4EAEA9E5" w14:textId="77777777" w:rsidR="003B4683" w:rsidRPr="003B4683" w:rsidRDefault="003B4683" w:rsidP="003B4683">
      <w:pPr>
        <w:numPr>
          <w:ilvl w:val="0"/>
          <w:numId w:val="1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Manage commercial advertising budgets exceeding </w:t>
      </w:r>
      <w:r w:rsidRPr="003B4683">
        <w:rPr>
          <w:rFonts w:ascii="Calibri" w:eastAsia="Times New Roman" w:hAnsi="Calibri" w:cs="Calibri"/>
          <w:b/>
          <w:bCs/>
          <w:kern w:val="0"/>
          <w:sz w:val="18"/>
          <w:szCs w:val="18"/>
          <w:lang w:eastAsia="en-GB"/>
          <w14:ligatures w14:val="none"/>
        </w:rPr>
        <w:t>£60,000 per month</w:t>
      </w:r>
      <w:r w:rsidRPr="003B4683">
        <w:rPr>
          <w:rFonts w:ascii="Calibri" w:eastAsia="Times New Roman" w:hAnsi="Calibri" w:cs="Calibri"/>
          <w:kern w:val="0"/>
          <w:sz w:val="18"/>
          <w:szCs w:val="18"/>
          <w:lang w:eastAsia="en-GB"/>
          <w14:ligatures w14:val="none"/>
        </w:rPr>
        <w:t xml:space="preserve">, optimising campaign performance through data-driven decision-making. </w:t>
      </w:r>
    </w:p>
    <w:p w14:paraId="1DB89B1F" w14:textId="77777777" w:rsidR="003B4683" w:rsidRPr="003B4683" w:rsidRDefault="003B4683" w:rsidP="003B4683">
      <w:pPr>
        <w:numPr>
          <w:ilvl w:val="0"/>
          <w:numId w:val="1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Develop operational policies and procedures that improve workflow efficiency, reduce operating costs and strengthen internal governance. </w:t>
      </w:r>
    </w:p>
    <w:p w14:paraId="4E23C170" w14:textId="77777777" w:rsidR="003B4683" w:rsidRPr="003B4683" w:rsidRDefault="003B4683" w:rsidP="003B4683">
      <w:pPr>
        <w:numPr>
          <w:ilvl w:val="0"/>
          <w:numId w:val="1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Support recruitment, onboarding and performance development while fostering a culture of accountability and continuous improvement.</w:t>
      </w:r>
    </w:p>
    <w:p w14:paraId="280383AB" w14:textId="39DD6689"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71341350">
          <v:rect id="_x0000_i1036" alt="" style="width:451.3pt;height:.05pt;mso-width-percent:0;mso-height-percent:0;mso-width-percent:0;mso-height-percent:0" o:hralign="center" o:hrstd="t" o:hr="t" fillcolor="#a0a0a0" stroked="f"/>
        </w:pict>
      </w:r>
    </w:p>
    <w:p w14:paraId="6A5044EE" w14:textId="77777777" w:rsidR="003B4683" w:rsidRPr="003B4683" w:rsidRDefault="003B4683" w:rsidP="003B4683">
      <w:pPr>
        <w:spacing w:before="100" w:beforeAutospacing="1" w:after="100" w:afterAutospacing="1"/>
        <w:outlineLvl w:val="1"/>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UK Parliament – House of Commons</w:t>
      </w:r>
    </w:p>
    <w:p w14:paraId="24714A0F" w14:textId="77777777" w:rsidR="003B4683" w:rsidRPr="003B4683" w:rsidRDefault="003B4683" w:rsidP="003B4683">
      <w:pPr>
        <w:spacing w:before="100" w:beforeAutospacing="1" w:after="100" w:afterAutospacing="1"/>
        <w:outlineLvl w:val="2"/>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Retail Operations &amp; Stock Control Specialist</w:t>
      </w:r>
    </w:p>
    <w:p w14:paraId="2932F4FF"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April 2015 – June 2016</w:t>
      </w:r>
    </w:p>
    <w:p w14:paraId="22EDA26C"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Supported the efficient operation of one of the UK's most prestigious retail environments through inventory management, operational excellence and customer service.</w:t>
      </w:r>
    </w:p>
    <w:p w14:paraId="117CBD2A"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Key Achievements</w:t>
      </w:r>
    </w:p>
    <w:p w14:paraId="7971A303" w14:textId="77777777" w:rsidR="003B4683" w:rsidRPr="003B4683" w:rsidRDefault="003B4683" w:rsidP="003B4683">
      <w:pPr>
        <w:numPr>
          <w:ilvl w:val="0"/>
          <w:numId w:val="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Managed inventory control, stock reconciliation and retail operations, maintaining high levels of stock accuracy and operational efficiency.</w:t>
      </w:r>
    </w:p>
    <w:p w14:paraId="1787911E" w14:textId="77777777" w:rsidR="003B4683" w:rsidRPr="003B4683" w:rsidRDefault="003B4683" w:rsidP="003B4683">
      <w:pPr>
        <w:numPr>
          <w:ilvl w:val="0"/>
          <w:numId w:val="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Collaborated with Buying and Merchandising teams to improve inventory management and reduce stock discrepancies.</w:t>
      </w:r>
    </w:p>
    <w:p w14:paraId="46D6FC72" w14:textId="77777777" w:rsidR="003B4683" w:rsidRPr="003B4683" w:rsidRDefault="003B4683" w:rsidP="003B4683">
      <w:pPr>
        <w:numPr>
          <w:ilvl w:val="0"/>
          <w:numId w:val="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Introduced improved stock-monitoring practices that minimised waste and strengthened inventory accountability.</w:t>
      </w:r>
    </w:p>
    <w:p w14:paraId="409F855E" w14:textId="77777777" w:rsidR="003B4683" w:rsidRPr="003B4683" w:rsidRDefault="003B4683" w:rsidP="003B4683">
      <w:pPr>
        <w:numPr>
          <w:ilvl w:val="0"/>
          <w:numId w:val="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Delivered excellent customer service while supporting commercial sales targets through effective product knowledge and customer engagement.</w:t>
      </w:r>
    </w:p>
    <w:p w14:paraId="42CC4CD4" w14:textId="77777777" w:rsidR="003B4683" w:rsidRPr="003B4683" w:rsidRDefault="003B4683" w:rsidP="003B4683">
      <w:pPr>
        <w:numPr>
          <w:ilvl w:val="0"/>
          <w:numId w:val="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Assisted with cash reconciliation, sales reporting, banking procedures and daily operational administration.</w:t>
      </w:r>
    </w:p>
    <w:p w14:paraId="512ECFEE" w14:textId="14107253" w:rsidR="00B91E02" w:rsidRDefault="003B4683" w:rsidP="00B91E02">
      <w:pPr>
        <w:numPr>
          <w:ilvl w:val="0"/>
          <w:numId w:val="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Mentored and trained new colleagues, helping maintain consistent service standards across the department.</w:t>
      </w:r>
    </w:p>
    <w:p w14:paraId="223E6325" w14:textId="77777777" w:rsidR="00B91E02" w:rsidRPr="00B91E02" w:rsidRDefault="00B91E02" w:rsidP="00B91E02">
      <w:pPr>
        <w:spacing w:before="100" w:beforeAutospacing="1" w:after="100" w:afterAutospacing="1"/>
        <w:rPr>
          <w:rFonts w:ascii="Calibri" w:eastAsia="Times New Roman" w:hAnsi="Calibri" w:cs="Calibri"/>
          <w:kern w:val="0"/>
          <w:sz w:val="18"/>
          <w:szCs w:val="18"/>
          <w:lang w:eastAsia="en-GB"/>
          <w14:ligatures w14:val="none"/>
        </w:rPr>
      </w:pPr>
    </w:p>
    <w:p w14:paraId="1166B73F"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lastRenderedPageBreak/>
        <w:pict w14:anchorId="0A583F22">
          <v:rect id="_x0000_i1035" alt="" style="width:451.3pt;height:.05pt;mso-width-percent:0;mso-height-percent:0;mso-width-percent:0;mso-height-percent:0" o:hralign="center" o:hrstd="t" o:hr="t" fillcolor="#a0a0a0" stroked="f"/>
        </w:pict>
      </w:r>
    </w:p>
    <w:p w14:paraId="2C90A895" w14:textId="77777777" w:rsidR="003B4683" w:rsidRPr="003B4683" w:rsidRDefault="003B4683" w:rsidP="003B4683">
      <w:pPr>
        <w:spacing w:before="100" w:beforeAutospacing="1" w:after="100" w:afterAutospacing="1"/>
        <w:outlineLvl w:val="1"/>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Matrix Fix Nutrition Ltd &amp; Microbilo Group</w:t>
      </w:r>
    </w:p>
    <w:p w14:paraId="44A0148D" w14:textId="77777777" w:rsidR="003B4683" w:rsidRPr="003B4683" w:rsidRDefault="003B4683" w:rsidP="003B4683">
      <w:pPr>
        <w:spacing w:before="100" w:beforeAutospacing="1" w:after="100" w:afterAutospacing="1"/>
        <w:outlineLvl w:val="2"/>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Operations &amp; Business Development Manager</w:t>
      </w:r>
    </w:p>
    <w:p w14:paraId="4C413672"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November 2010 – Present (Combined Entrepreneurial Leadership Experience)</w:t>
      </w:r>
    </w:p>
    <w:p w14:paraId="7CD2895A"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Directed business operations across multiple commercial functions including operations management, digital transformation, product development, IT systems, finance support, marketing and strategic growth.</w:t>
      </w:r>
    </w:p>
    <w:p w14:paraId="33EC4F03"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Key Achievements</w:t>
      </w:r>
    </w:p>
    <w:p w14:paraId="0B9FEF99"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Led operational strategy across multiple business functions, ensuring efficient day-to-day business performance.</w:t>
      </w:r>
    </w:p>
    <w:p w14:paraId="11B77B54"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Managed product development from concept to market launch, coordinating suppliers, branding, packaging and commercial execution.</w:t>
      </w:r>
    </w:p>
    <w:p w14:paraId="47030894"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Oversaw digital transformation initiatives including website development, CRM implementation, WordPress administration and business process automation.</w:t>
      </w:r>
    </w:p>
    <w:p w14:paraId="5A6CDF0B"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Managed digital advertising campaigns across Google Ads, Bing Ads, Facebook, Instagram, Amazon and YouTube with monthly budgets of up to </w:t>
      </w:r>
      <w:r w:rsidRPr="003B4683">
        <w:rPr>
          <w:rFonts w:ascii="Calibri" w:eastAsia="Times New Roman" w:hAnsi="Calibri" w:cs="Calibri"/>
          <w:b/>
          <w:bCs/>
          <w:kern w:val="0"/>
          <w:sz w:val="18"/>
          <w:szCs w:val="18"/>
          <w:lang w:eastAsia="en-GB"/>
          <w14:ligatures w14:val="none"/>
        </w:rPr>
        <w:t>£60,000</w:t>
      </w:r>
      <w:r w:rsidRPr="003B4683">
        <w:rPr>
          <w:rFonts w:ascii="Calibri" w:eastAsia="Times New Roman" w:hAnsi="Calibri" w:cs="Calibri"/>
          <w:kern w:val="0"/>
          <w:sz w:val="18"/>
          <w:szCs w:val="18"/>
          <w:lang w:eastAsia="en-GB"/>
          <w14:ligatures w14:val="none"/>
        </w:rPr>
        <w:t>, optimising return on investment through data-driven campaign management.</w:t>
      </w:r>
    </w:p>
    <w:p w14:paraId="1DB59B90"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Improved profitability through process optimisation, cost control and operational restructuring.</w:t>
      </w:r>
    </w:p>
    <w:p w14:paraId="5B1DB2BC"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Recruited, trained and developed staff while creating performance-focused working environments.</w:t>
      </w:r>
    </w:p>
    <w:p w14:paraId="1D5EC4D2"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Worked closely with senior stakeholders to support financial planning, budgeting and sustainable business growth.</w:t>
      </w:r>
    </w:p>
    <w:p w14:paraId="57B15CB1" w14:textId="77777777" w:rsidR="003B4683" w:rsidRPr="003B4683" w:rsidRDefault="003B4683" w:rsidP="003B4683">
      <w:pPr>
        <w:numPr>
          <w:ilvl w:val="0"/>
          <w:numId w:val="4"/>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Successfully integrated marketing, technology and operational functions to improve organisational efficiency and customer acquisition.</w:t>
      </w:r>
    </w:p>
    <w:p w14:paraId="41C17C3F"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75470150">
          <v:rect id="_x0000_i1034" alt="" style="width:451.3pt;height:.05pt;mso-width-percent:0;mso-height-percent:0;mso-width-percent:0;mso-height-percent:0" o:hralign="center" o:hrstd="t" o:hr="t" fillcolor="#a0a0a0" stroked="f"/>
        </w:pict>
      </w:r>
    </w:p>
    <w:p w14:paraId="36C8621E" w14:textId="77777777" w:rsidR="003B4683" w:rsidRPr="003B4683" w:rsidRDefault="003B4683" w:rsidP="003B4683">
      <w:pPr>
        <w:spacing w:before="100" w:beforeAutospacing="1" w:after="100" w:afterAutospacing="1"/>
        <w:outlineLvl w:val="1"/>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Earlier Career</w:t>
      </w:r>
    </w:p>
    <w:p w14:paraId="4068DB96" w14:textId="77777777" w:rsidR="003B4683" w:rsidRPr="003B4683" w:rsidRDefault="003B4683" w:rsidP="003B4683">
      <w:pPr>
        <w:spacing w:before="100" w:beforeAutospacing="1" w:after="100" w:afterAutospacing="1"/>
        <w:outlineLvl w:val="2"/>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Senior Supervisor | Care Coordinator | Brand Ambassador &amp; Event Operations</w:t>
      </w:r>
    </w:p>
    <w:p w14:paraId="11BCD64C"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2012 – 2017</w:t>
      </w:r>
    </w:p>
    <w:p w14:paraId="1475DC0E"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Built a strong foundation across retail leadership, customer operations, workforce coordination and business support through positions with </w:t>
      </w:r>
      <w:r w:rsidRPr="003B4683">
        <w:rPr>
          <w:rFonts w:ascii="Calibri" w:eastAsia="Times New Roman" w:hAnsi="Calibri" w:cs="Calibri"/>
          <w:b/>
          <w:bCs/>
          <w:kern w:val="0"/>
          <w:sz w:val="18"/>
          <w:szCs w:val="18"/>
          <w:lang w:eastAsia="en-GB"/>
          <w14:ligatures w14:val="none"/>
        </w:rPr>
        <w:t>Dixons Carphone</w:t>
      </w:r>
      <w:r w:rsidRPr="003B4683">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b/>
          <w:bCs/>
          <w:kern w:val="0"/>
          <w:sz w:val="18"/>
          <w:szCs w:val="18"/>
          <w:lang w:eastAsia="en-GB"/>
          <w14:ligatures w14:val="none"/>
        </w:rPr>
        <w:t>Mears Care</w:t>
      </w:r>
      <w:r w:rsidRPr="003B4683">
        <w:rPr>
          <w:rFonts w:ascii="Calibri" w:eastAsia="Times New Roman" w:hAnsi="Calibri" w:cs="Calibri"/>
          <w:kern w:val="0"/>
          <w:sz w:val="18"/>
          <w:szCs w:val="18"/>
          <w:lang w:eastAsia="en-GB"/>
          <w14:ligatures w14:val="none"/>
        </w:rPr>
        <w:t xml:space="preserve"> and national promotional agencies.</w:t>
      </w:r>
    </w:p>
    <w:p w14:paraId="0887D2A4"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Highlights</w:t>
      </w:r>
    </w:p>
    <w:p w14:paraId="5DA890FA" w14:textId="77777777" w:rsidR="003B4683" w:rsidRPr="003B4683" w:rsidRDefault="003B4683" w:rsidP="003B4683">
      <w:pPr>
        <w:numPr>
          <w:ilvl w:val="0"/>
          <w:numId w:val="5"/>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Supervised retail teams, ensuring operational excellence, customer satisfaction and achievement of commercial targets.</w:t>
      </w:r>
    </w:p>
    <w:p w14:paraId="26CEB7E4" w14:textId="77777777" w:rsidR="003B4683" w:rsidRPr="003B4683" w:rsidRDefault="003B4683" w:rsidP="003B4683">
      <w:pPr>
        <w:numPr>
          <w:ilvl w:val="0"/>
          <w:numId w:val="5"/>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Coordinated care packages, workforce scheduling, client communications and administrative processes within a regulated healthcare environment.</w:t>
      </w:r>
    </w:p>
    <w:p w14:paraId="63715CF9" w14:textId="77777777" w:rsidR="003B4683" w:rsidRPr="003B4683" w:rsidRDefault="003B4683" w:rsidP="003B4683">
      <w:pPr>
        <w:numPr>
          <w:ilvl w:val="0"/>
          <w:numId w:val="5"/>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Delivered national promotional campaigns for global brands including </w:t>
      </w:r>
      <w:r w:rsidRPr="003B4683">
        <w:rPr>
          <w:rFonts w:ascii="Calibri" w:eastAsia="Times New Roman" w:hAnsi="Calibri" w:cs="Calibri"/>
          <w:b/>
          <w:bCs/>
          <w:kern w:val="0"/>
          <w:sz w:val="18"/>
          <w:szCs w:val="18"/>
          <w:lang w:eastAsia="en-GB"/>
          <w14:ligatures w14:val="none"/>
        </w:rPr>
        <w:t>Samsung</w:t>
      </w:r>
      <w:r w:rsidRPr="003B4683">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b/>
          <w:bCs/>
          <w:kern w:val="0"/>
          <w:sz w:val="18"/>
          <w:szCs w:val="18"/>
          <w:lang w:eastAsia="en-GB"/>
          <w14:ligatures w14:val="none"/>
        </w:rPr>
        <w:t>EE</w:t>
      </w:r>
      <w:r w:rsidRPr="003B4683">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b/>
          <w:bCs/>
          <w:kern w:val="0"/>
          <w:sz w:val="18"/>
          <w:szCs w:val="18"/>
          <w:lang w:eastAsia="en-GB"/>
          <w14:ligatures w14:val="none"/>
        </w:rPr>
        <w:t>Grundig</w:t>
      </w:r>
      <w:r w:rsidRPr="003B4683">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b/>
          <w:bCs/>
          <w:kern w:val="0"/>
          <w:sz w:val="18"/>
          <w:szCs w:val="18"/>
          <w:lang w:eastAsia="en-GB"/>
          <w14:ligatures w14:val="none"/>
        </w:rPr>
        <w:t>Nectar</w:t>
      </w:r>
      <w:r w:rsidRPr="003B4683">
        <w:rPr>
          <w:rFonts w:ascii="Calibri" w:eastAsia="Times New Roman" w:hAnsi="Calibri" w:cs="Calibri"/>
          <w:kern w:val="0"/>
          <w:sz w:val="18"/>
          <w:szCs w:val="18"/>
          <w:lang w:eastAsia="en-GB"/>
          <w14:ligatures w14:val="none"/>
        </w:rPr>
        <w:t xml:space="preserve"> and </w:t>
      </w:r>
      <w:r w:rsidRPr="003B4683">
        <w:rPr>
          <w:rFonts w:ascii="Calibri" w:eastAsia="Times New Roman" w:hAnsi="Calibri" w:cs="Calibri"/>
          <w:b/>
          <w:bCs/>
          <w:kern w:val="0"/>
          <w:sz w:val="18"/>
          <w:szCs w:val="18"/>
          <w:lang w:eastAsia="en-GB"/>
          <w14:ligatures w14:val="none"/>
        </w:rPr>
        <w:t>Leisure</w:t>
      </w:r>
      <w:r w:rsidRPr="003B4683">
        <w:rPr>
          <w:rFonts w:ascii="Calibri" w:eastAsia="Times New Roman" w:hAnsi="Calibri" w:cs="Calibri"/>
          <w:kern w:val="0"/>
          <w:sz w:val="18"/>
          <w:szCs w:val="18"/>
          <w:lang w:eastAsia="en-GB"/>
          <w14:ligatures w14:val="none"/>
        </w:rPr>
        <w:t>, consistently exceeding sales and customer engagement targets.</w:t>
      </w:r>
    </w:p>
    <w:p w14:paraId="599E64A7" w14:textId="603E3402" w:rsidR="00F83BEA" w:rsidRPr="00993B46" w:rsidRDefault="003B4683" w:rsidP="00F83BEA">
      <w:pPr>
        <w:numPr>
          <w:ilvl w:val="0"/>
          <w:numId w:val="5"/>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Strengthened communication, leadership and stakeholder management skills while working across fast-paced customer-facing environments.</w:t>
      </w:r>
    </w:p>
    <w:p w14:paraId="5B6E85C2"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63B85B64">
          <v:rect id="_x0000_i1033" alt="" style="width:451.3pt;height:.05pt;mso-width-percent:0;mso-height-percent:0;mso-width-percent:0;mso-height-percent:0" o:hralign="center" o:hrstd="t" o:hr="t" fillcolor="#a0a0a0" stroked="f"/>
        </w:pict>
      </w:r>
    </w:p>
    <w:p w14:paraId="3A0E440F" w14:textId="77777777" w:rsidR="003B4683" w:rsidRPr="003B4683" w:rsidRDefault="003B4683" w:rsidP="003B4683">
      <w:pPr>
        <w:spacing w:before="100" w:beforeAutospacing="1" w:after="100" w:afterAutospacing="1"/>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EDUCATION</w:t>
      </w:r>
    </w:p>
    <w:p w14:paraId="5055D275"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University of Southampton</w:t>
      </w:r>
    </w:p>
    <w:p w14:paraId="0777B8A3"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BSc (Hons) Business Management (2:1)</w:t>
      </w:r>
    </w:p>
    <w:p w14:paraId="16F2E86F"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lastRenderedPageBreak/>
        <w:pict w14:anchorId="373BABA3">
          <v:rect id="_x0000_i1032" alt="" style="width:451.3pt;height:.05pt;mso-width-percent:0;mso-height-percent:0;mso-width-percent:0;mso-height-percent:0" o:hralign="center" o:hrstd="t" o:hr="t" fillcolor="#a0a0a0" stroked="f"/>
        </w:pict>
      </w:r>
    </w:p>
    <w:p w14:paraId="7FCBAC08"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London College of Law</w:t>
      </w:r>
    </w:p>
    <w:p w14:paraId="4393BA93"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CILEX Level 3 &amp; Level 6 Diplomas in Law &amp; Practice</w:t>
      </w:r>
    </w:p>
    <w:p w14:paraId="1569630F"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Specialisms included:</w:t>
      </w:r>
    </w:p>
    <w:p w14:paraId="0709FF22" w14:textId="77777777" w:rsidR="003B4683" w:rsidRPr="003B4683" w:rsidRDefault="003B4683" w:rsidP="003B4683">
      <w:pPr>
        <w:numPr>
          <w:ilvl w:val="0"/>
          <w:numId w:val="6"/>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Criminal Litigation</w:t>
      </w:r>
    </w:p>
    <w:p w14:paraId="258D762C" w14:textId="77777777" w:rsidR="003B4683" w:rsidRPr="003B4683" w:rsidRDefault="003B4683" w:rsidP="003B4683">
      <w:pPr>
        <w:numPr>
          <w:ilvl w:val="0"/>
          <w:numId w:val="6"/>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Client Care</w:t>
      </w:r>
    </w:p>
    <w:p w14:paraId="3EFB4004" w14:textId="77777777" w:rsidR="003B4683" w:rsidRPr="003B4683" w:rsidRDefault="003B4683" w:rsidP="003B4683">
      <w:pPr>
        <w:numPr>
          <w:ilvl w:val="0"/>
          <w:numId w:val="6"/>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Professional Legal Practice</w:t>
      </w:r>
    </w:p>
    <w:p w14:paraId="47D39E9D"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604B4581">
          <v:rect id="_x0000_i1031" alt="" style="width:451.3pt;height:.05pt;mso-width-percent:0;mso-height-percent:0;mso-width-percent:0;mso-height-percent:0" o:hralign="center" o:hrstd="t" o:hr="t" fillcolor="#a0a0a0" stroked="f"/>
        </w:pict>
      </w:r>
    </w:p>
    <w:p w14:paraId="3AD7ECF2" w14:textId="77777777" w:rsidR="003B4683" w:rsidRPr="003B4683" w:rsidRDefault="003B4683" w:rsidP="003B4683">
      <w:pPr>
        <w:spacing w:before="100" w:beforeAutospacing="1" w:after="100" w:afterAutospacing="1"/>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PROFESSIONAL HIGHLIGHTS</w:t>
      </w:r>
    </w:p>
    <w:p w14:paraId="08A9CA06" w14:textId="77777777" w:rsidR="003B4683" w:rsidRPr="003B4683" w:rsidRDefault="003B4683" w:rsidP="003B4683">
      <w:pPr>
        <w:numPr>
          <w:ilvl w:val="0"/>
          <w:numId w:val="1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Executive Officer, UK Department for Work &amp; Pensions </w:t>
      </w:r>
    </w:p>
    <w:p w14:paraId="74B7EDF1" w14:textId="77777777" w:rsidR="003B4683" w:rsidRPr="003B4683" w:rsidRDefault="003B4683" w:rsidP="003B4683">
      <w:pPr>
        <w:numPr>
          <w:ilvl w:val="0"/>
          <w:numId w:val="1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Identity Fraud &amp; Verification Lead </w:t>
      </w:r>
    </w:p>
    <w:p w14:paraId="4F30255E" w14:textId="77777777" w:rsidR="003B4683" w:rsidRPr="003B4683" w:rsidRDefault="003B4683" w:rsidP="003B4683">
      <w:pPr>
        <w:numPr>
          <w:ilvl w:val="0"/>
          <w:numId w:val="1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Youth Employment Programme Lead </w:t>
      </w:r>
    </w:p>
    <w:p w14:paraId="051679DE" w14:textId="77777777" w:rsidR="003B4683" w:rsidRPr="003B4683" w:rsidRDefault="003B4683" w:rsidP="003B4683">
      <w:pPr>
        <w:numPr>
          <w:ilvl w:val="0"/>
          <w:numId w:val="1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Managed commercial advertising budgets exceeding </w:t>
      </w:r>
      <w:r w:rsidRPr="003B4683">
        <w:rPr>
          <w:rFonts w:ascii="Calibri" w:eastAsia="Times New Roman" w:hAnsi="Calibri" w:cs="Calibri"/>
          <w:b/>
          <w:bCs/>
          <w:kern w:val="0"/>
          <w:sz w:val="18"/>
          <w:szCs w:val="18"/>
          <w:lang w:eastAsia="en-GB"/>
          <w14:ligatures w14:val="none"/>
        </w:rPr>
        <w:t>£60,000 per month</w:t>
      </w:r>
      <w:r w:rsidRPr="003B4683">
        <w:rPr>
          <w:rFonts w:ascii="Calibri" w:eastAsia="Times New Roman" w:hAnsi="Calibri" w:cs="Calibri"/>
          <w:kern w:val="0"/>
          <w:sz w:val="18"/>
          <w:szCs w:val="18"/>
          <w:lang w:eastAsia="en-GB"/>
          <w14:ligatures w14:val="none"/>
        </w:rPr>
        <w:t xml:space="preserve"> </w:t>
      </w:r>
    </w:p>
    <w:p w14:paraId="4A4DF0A5" w14:textId="77777777" w:rsidR="003B4683" w:rsidRPr="003B4683" w:rsidRDefault="003B4683" w:rsidP="003B4683">
      <w:pPr>
        <w:numPr>
          <w:ilvl w:val="0"/>
          <w:numId w:val="1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Directed business operations across government, retail and private sector organisations </w:t>
      </w:r>
    </w:p>
    <w:p w14:paraId="2B15D038" w14:textId="77777777" w:rsidR="003B4683" w:rsidRPr="003B4683" w:rsidRDefault="003B4683" w:rsidP="003B4683">
      <w:pPr>
        <w:numPr>
          <w:ilvl w:val="0"/>
          <w:numId w:val="1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 xml:space="preserve">Led digital transformation, operational improvement and process optimisation initiatives </w:t>
      </w:r>
    </w:p>
    <w:p w14:paraId="7EE1CBDB" w14:textId="77777777" w:rsidR="003B4683" w:rsidRDefault="003B4683" w:rsidP="003B4683">
      <w:pPr>
        <w:numPr>
          <w:ilvl w:val="0"/>
          <w:numId w:val="13"/>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Published Author and Business Entrepreneur</w:t>
      </w:r>
    </w:p>
    <w:p w14:paraId="2971F516"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01CACBE1">
          <v:rect id="_x0000_i1030" alt="" style="width:451.3pt;height:.05pt;mso-width-percent:0;mso-height-percent:0;mso-width-percent:0;mso-height-percent:0" o:hralign="center" o:hrstd="t" o:hr="t" fillcolor="#a0a0a0" stroked="f"/>
        </w:pict>
      </w:r>
    </w:p>
    <w:p w14:paraId="5F512AFA" w14:textId="77777777" w:rsidR="003B4683" w:rsidRPr="003B4683" w:rsidRDefault="003B4683" w:rsidP="003B4683">
      <w:pPr>
        <w:spacing w:before="100" w:beforeAutospacing="1" w:after="100" w:afterAutospacing="1"/>
        <w:outlineLvl w:val="1"/>
        <w:rPr>
          <w:rFonts w:ascii="Calibri" w:eastAsia="Times New Roman" w:hAnsi="Calibri" w:cs="Calibri"/>
          <w:b/>
          <w:bCs/>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TECHNICAL PROFICIENCIES</w:t>
      </w:r>
    </w:p>
    <w:p w14:paraId="47EAB221"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Business Systems</w:t>
      </w:r>
    </w:p>
    <w:p w14:paraId="36D4B610" w14:textId="41EE97EC"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Microsoft Office 365 (Advanced Excel, Word, Outlook, PowerPoint)</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CRM Platforms</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Database Administration</w:t>
      </w:r>
      <w:r w:rsidR="00EE21F8">
        <w:rPr>
          <w:rFonts w:ascii="Calibri" w:eastAsia="Times New Roman" w:hAnsi="Calibri" w:cs="Calibri"/>
          <w:kern w:val="0"/>
          <w:sz w:val="18"/>
          <w:szCs w:val="18"/>
          <w:lang w:eastAsia="en-GB"/>
          <w14:ligatures w14:val="none"/>
        </w:rPr>
        <w:t>,</w:t>
      </w:r>
    </w:p>
    <w:p w14:paraId="14DD9C2B" w14:textId="2B321ED8"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WordPress CMS</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Google Workspace</w:t>
      </w:r>
    </w:p>
    <w:p w14:paraId="14BCEBA0"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686E9402">
          <v:rect id="_x0000_i1029" alt="" style="width:451.3pt;height:.05pt;mso-width-percent:0;mso-height-percent:0;mso-width-percent:0;mso-height-percent:0" o:hralign="center" o:hrstd="t" o:hr="t" fillcolor="#a0a0a0" stroked="f"/>
        </w:pict>
      </w:r>
    </w:p>
    <w:p w14:paraId="2EA80FF9"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Digital Marketing Platforms</w:t>
      </w:r>
    </w:p>
    <w:p w14:paraId="2AFA109A" w14:textId="5964F05F"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Google Ads</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Microsoft Bing Ads</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Meta Business Suite</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Amazon Seller Central</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Amazon FBA</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Google Analytics</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SEO</w:t>
      </w:r>
      <w:r w:rsidR="00EE21F8">
        <w:rPr>
          <w:rFonts w:ascii="Calibri" w:eastAsia="Times New Roman" w:hAnsi="Calibri" w:cs="Calibri"/>
          <w:kern w:val="0"/>
          <w:sz w:val="18"/>
          <w:szCs w:val="18"/>
          <w:lang w:eastAsia="en-GB"/>
          <w14:ligatures w14:val="none"/>
        </w:rPr>
        <w:t>.</w:t>
      </w:r>
    </w:p>
    <w:p w14:paraId="565BBDA2"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35FC60A5">
          <v:rect id="_x0000_i1028" alt="" style="width:451.3pt;height:.05pt;mso-width-percent:0;mso-height-percent:0;mso-width-percent:0;mso-height-percent:0" o:hralign="center" o:hrstd="t" o:hr="t" fillcolor="#a0a0a0" stroked="f"/>
        </w:pict>
      </w:r>
    </w:p>
    <w:p w14:paraId="1886D9F4" w14:textId="77777777" w:rsidR="003B4683" w:rsidRP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b/>
          <w:bCs/>
          <w:kern w:val="0"/>
          <w:sz w:val="18"/>
          <w:szCs w:val="18"/>
          <w:lang w:eastAsia="en-GB"/>
          <w14:ligatures w14:val="none"/>
        </w:rPr>
        <w:t>Business Operations</w:t>
      </w:r>
    </w:p>
    <w:p w14:paraId="4705EC3D" w14:textId="5B9B43C2" w:rsidR="003B4683" w:rsidRDefault="003B4683" w:rsidP="003B4683">
      <w:p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Operational Reporting</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Inventory Management</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Data Analysis</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Budget Monitoring</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Process Improvement</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Compliance Documentation</w:t>
      </w:r>
      <w:r w:rsidR="00EE21F8">
        <w:rPr>
          <w:rFonts w:ascii="Calibri" w:eastAsia="Times New Roman" w:hAnsi="Calibri" w:cs="Calibri"/>
          <w:kern w:val="0"/>
          <w:sz w:val="18"/>
          <w:szCs w:val="18"/>
          <w:lang w:eastAsia="en-GB"/>
          <w14:ligatures w14:val="none"/>
        </w:rPr>
        <w:t xml:space="preserve">, </w:t>
      </w:r>
      <w:r w:rsidRPr="003B4683">
        <w:rPr>
          <w:rFonts w:ascii="Calibri" w:eastAsia="Times New Roman" w:hAnsi="Calibri" w:cs="Calibri"/>
          <w:kern w:val="0"/>
          <w:sz w:val="18"/>
          <w:szCs w:val="18"/>
          <w:lang w:eastAsia="en-GB"/>
          <w14:ligatures w14:val="none"/>
        </w:rPr>
        <w:t>Risk Assessment</w:t>
      </w:r>
    </w:p>
    <w:p w14:paraId="4116657C"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54A30C42">
          <v:rect id="_x0000_i1027" alt="" style="width:451.3pt;height:.05pt;mso-width-percent:0;mso-height-percent:0;mso-width-percent:0;mso-height-percent:0" o:hralign="center" o:hrstd="t" o:hr="t" fillcolor="#a0a0a0" stroked="f"/>
        </w:pict>
      </w:r>
    </w:p>
    <w:p w14:paraId="13401A1F" w14:textId="77777777" w:rsidR="003B4683" w:rsidRPr="003B4683" w:rsidRDefault="003B4683" w:rsidP="003B4683">
      <w:pPr>
        <w:spacing w:before="100" w:beforeAutospacing="1" w:after="100" w:afterAutospacing="1"/>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LANGUAGES</w:t>
      </w:r>
    </w:p>
    <w:p w14:paraId="1D36C319" w14:textId="77777777" w:rsidR="003B4683" w:rsidRPr="003B4683" w:rsidRDefault="003B4683" w:rsidP="003B4683">
      <w:pPr>
        <w:numPr>
          <w:ilvl w:val="0"/>
          <w:numId w:val="8"/>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English — Fluent</w:t>
      </w:r>
    </w:p>
    <w:p w14:paraId="58E75386" w14:textId="77777777" w:rsidR="003B4683" w:rsidRPr="003B4683" w:rsidRDefault="003B4683" w:rsidP="003B4683">
      <w:pPr>
        <w:numPr>
          <w:ilvl w:val="0"/>
          <w:numId w:val="8"/>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Igbo — Fluent</w:t>
      </w:r>
    </w:p>
    <w:p w14:paraId="3D7C136C" w14:textId="77777777" w:rsidR="003B4683" w:rsidRPr="003B4683" w:rsidRDefault="003B4683" w:rsidP="003B4683">
      <w:pPr>
        <w:numPr>
          <w:ilvl w:val="0"/>
          <w:numId w:val="8"/>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Russian — Basic</w:t>
      </w:r>
    </w:p>
    <w:p w14:paraId="5C01E49C"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lastRenderedPageBreak/>
        <w:pict w14:anchorId="355BF81D">
          <v:rect id="_x0000_i1026" alt="" style="width:451.3pt;height:.05pt;mso-width-percent:0;mso-height-percent:0;mso-width-percent:0;mso-height-percent:0" o:hralign="center" o:hrstd="t" o:hr="t" fillcolor="#a0a0a0" stroked="f"/>
        </w:pict>
      </w:r>
    </w:p>
    <w:p w14:paraId="4FAC0E5C" w14:textId="77777777" w:rsidR="003B4683" w:rsidRPr="003B4683" w:rsidRDefault="003B4683" w:rsidP="003B4683">
      <w:pPr>
        <w:spacing w:before="100" w:beforeAutospacing="1" w:after="100" w:afterAutospacing="1"/>
        <w:outlineLvl w:val="0"/>
        <w:rPr>
          <w:rFonts w:ascii="Calibri" w:eastAsia="Times New Roman" w:hAnsi="Calibri" w:cs="Calibri"/>
          <w:b/>
          <w:bCs/>
          <w:kern w:val="36"/>
          <w:sz w:val="18"/>
          <w:szCs w:val="18"/>
          <w:lang w:eastAsia="en-GB"/>
          <w14:ligatures w14:val="none"/>
        </w:rPr>
      </w:pPr>
      <w:r w:rsidRPr="003B4683">
        <w:rPr>
          <w:rFonts w:ascii="Calibri" w:eastAsia="Times New Roman" w:hAnsi="Calibri" w:cs="Calibri"/>
          <w:b/>
          <w:bCs/>
          <w:kern w:val="36"/>
          <w:sz w:val="18"/>
          <w:szCs w:val="18"/>
          <w:lang w:eastAsia="en-GB"/>
          <w14:ligatures w14:val="none"/>
        </w:rPr>
        <w:t>ADDITIONAL INFORMATION</w:t>
      </w:r>
    </w:p>
    <w:p w14:paraId="16AFC986" w14:textId="77777777" w:rsidR="003B4683" w:rsidRPr="003B4683" w:rsidRDefault="003B4683" w:rsidP="003B4683">
      <w:pPr>
        <w:numPr>
          <w:ilvl w:val="0"/>
          <w:numId w:val="9"/>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British Citizen</w:t>
      </w:r>
    </w:p>
    <w:p w14:paraId="70D2D4F2" w14:textId="77777777" w:rsidR="003B4683" w:rsidRPr="003B4683" w:rsidRDefault="003B4683" w:rsidP="003B4683">
      <w:pPr>
        <w:numPr>
          <w:ilvl w:val="0"/>
          <w:numId w:val="9"/>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Available to work internationally</w:t>
      </w:r>
    </w:p>
    <w:p w14:paraId="63403BC0" w14:textId="77777777" w:rsidR="003B4683" w:rsidRPr="003B4683" w:rsidRDefault="003B4683" w:rsidP="003B4683">
      <w:pPr>
        <w:numPr>
          <w:ilvl w:val="0"/>
          <w:numId w:val="9"/>
        </w:numPr>
        <w:spacing w:before="100" w:beforeAutospacing="1" w:after="100" w:afterAutospacing="1"/>
        <w:rPr>
          <w:rFonts w:ascii="Calibri" w:eastAsia="Times New Roman" w:hAnsi="Calibri" w:cs="Calibri"/>
          <w:kern w:val="0"/>
          <w:sz w:val="18"/>
          <w:szCs w:val="18"/>
          <w:lang w:eastAsia="en-GB"/>
          <w14:ligatures w14:val="none"/>
        </w:rPr>
      </w:pPr>
      <w:r w:rsidRPr="003B4683">
        <w:rPr>
          <w:rFonts w:ascii="Calibri" w:eastAsia="Times New Roman" w:hAnsi="Calibri" w:cs="Calibri"/>
          <w:kern w:val="0"/>
          <w:sz w:val="18"/>
          <w:szCs w:val="18"/>
          <w:lang w:eastAsia="en-GB"/>
          <w14:ligatures w14:val="none"/>
        </w:rPr>
        <w:t>Full professional references available upon request</w:t>
      </w:r>
    </w:p>
    <w:p w14:paraId="32412DE9" w14:textId="77777777" w:rsidR="003B4683" w:rsidRPr="003B4683" w:rsidRDefault="00B1031B" w:rsidP="003B4683">
      <w:pPr>
        <w:rPr>
          <w:rFonts w:ascii="Calibri" w:eastAsia="Times New Roman" w:hAnsi="Calibri" w:cs="Calibri"/>
          <w:kern w:val="0"/>
          <w:sz w:val="18"/>
          <w:szCs w:val="18"/>
          <w:lang w:eastAsia="en-GB"/>
          <w14:ligatures w14:val="none"/>
        </w:rPr>
      </w:pPr>
      <w:r w:rsidRPr="00B1031B">
        <w:rPr>
          <w:rFonts w:ascii="Calibri" w:eastAsia="Times New Roman" w:hAnsi="Calibri" w:cs="Calibri"/>
          <w:noProof/>
          <w:kern w:val="0"/>
          <w:sz w:val="18"/>
          <w:szCs w:val="18"/>
          <w:lang w:eastAsia="en-GB"/>
        </w:rPr>
        <w:pict w14:anchorId="4B8D110B">
          <v:rect id="_x0000_i1025" alt="" style="width:451.3pt;height:.05pt;mso-width-percent:0;mso-height-percent:0;mso-width-percent:0;mso-height-percent:0" o:hralign="center" o:hrstd="t" o:hr="t" fillcolor="#a0a0a0" stroked="f"/>
        </w:pict>
      </w:r>
    </w:p>
    <w:p w14:paraId="1582E527" w14:textId="77777777" w:rsidR="00915C6B" w:rsidRPr="003B4683" w:rsidRDefault="00915C6B">
      <w:pPr>
        <w:rPr>
          <w:rFonts w:ascii="Calibri" w:hAnsi="Calibri" w:cs="Calibri"/>
          <w:sz w:val="18"/>
          <w:szCs w:val="18"/>
        </w:rPr>
      </w:pPr>
    </w:p>
    <w:sectPr w:rsidR="00915C6B" w:rsidRPr="003B4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CBB"/>
    <w:multiLevelType w:val="multilevel"/>
    <w:tmpl w:val="F542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E601D"/>
    <w:multiLevelType w:val="multilevel"/>
    <w:tmpl w:val="27D4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5DB1"/>
    <w:multiLevelType w:val="multilevel"/>
    <w:tmpl w:val="1FC0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17165"/>
    <w:multiLevelType w:val="multilevel"/>
    <w:tmpl w:val="1F7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00564"/>
    <w:multiLevelType w:val="multilevel"/>
    <w:tmpl w:val="04D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80CC6"/>
    <w:multiLevelType w:val="hybridMultilevel"/>
    <w:tmpl w:val="8358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93A1F"/>
    <w:multiLevelType w:val="multilevel"/>
    <w:tmpl w:val="F49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20649"/>
    <w:multiLevelType w:val="multilevel"/>
    <w:tmpl w:val="9A4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B0EA8"/>
    <w:multiLevelType w:val="multilevel"/>
    <w:tmpl w:val="F370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146E8"/>
    <w:multiLevelType w:val="multilevel"/>
    <w:tmpl w:val="EF1A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65C54"/>
    <w:multiLevelType w:val="multilevel"/>
    <w:tmpl w:val="BC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D65C1"/>
    <w:multiLevelType w:val="multilevel"/>
    <w:tmpl w:val="B18C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20B88"/>
    <w:multiLevelType w:val="multilevel"/>
    <w:tmpl w:val="399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C5B51"/>
    <w:multiLevelType w:val="multilevel"/>
    <w:tmpl w:val="F466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16C2E"/>
    <w:multiLevelType w:val="multilevel"/>
    <w:tmpl w:val="B8F2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458532">
    <w:abstractNumId w:val="13"/>
  </w:num>
  <w:num w:numId="2" w16cid:durableId="1715618420">
    <w:abstractNumId w:val="3"/>
  </w:num>
  <w:num w:numId="3" w16cid:durableId="1547182106">
    <w:abstractNumId w:val="4"/>
  </w:num>
  <w:num w:numId="4" w16cid:durableId="861014682">
    <w:abstractNumId w:val="7"/>
  </w:num>
  <w:num w:numId="5" w16cid:durableId="1382292765">
    <w:abstractNumId w:val="14"/>
  </w:num>
  <w:num w:numId="6" w16cid:durableId="1785147328">
    <w:abstractNumId w:val="1"/>
  </w:num>
  <w:num w:numId="7" w16cid:durableId="1945533809">
    <w:abstractNumId w:val="2"/>
  </w:num>
  <w:num w:numId="8" w16cid:durableId="1107236015">
    <w:abstractNumId w:val="6"/>
  </w:num>
  <w:num w:numId="9" w16cid:durableId="48967868">
    <w:abstractNumId w:val="9"/>
  </w:num>
  <w:num w:numId="10" w16cid:durableId="1798916150">
    <w:abstractNumId w:val="12"/>
  </w:num>
  <w:num w:numId="11" w16cid:durableId="2132435305">
    <w:abstractNumId w:val="0"/>
  </w:num>
  <w:num w:numId="12" w16cid:durableId="263195909">
    <w:abstractNumId w:val="8"/>
  </w:num>
  <w:num w:numId="13" w16cid:durableId="380830664">
    <w:abstractNumId w:val="11"/>
  </w:num>
  <w:num w:numId="14" w16cid:durableId="2072146956">
    <w:abstractNumId w:val="10"/>
  </w:num>
  <w:num w:numId="15" w16cid:durableId="1598562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83"/>
    <w:rsid w:val="003B4683"/>
    <w:rsid w:val="005E6786"/>
    <w:rsid w:val="00790BB8"/>
    <w:rsid w:val="008B0FD4"/>
    <w:rsid w:val="00915C6B"/>
    <w:rsid w:val="00993B46"/>
    <w:rsid w:val="00B1031B"/>
    <w:rsid w:val="00B91E02"/>
    <w:rsid w:val="00C20E06"/>
    <w:rsid w:val="00EE21F8"/>
    <w:rsid w:val="00F42089"/>
    <w:rsid w:val="00F83BEA"/>
    <w:rsid w:val="00FE3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9616"/>
  <w15:chartTrackingRefBased/>
  <w15:docId w15:val="{A050EEA1-B746-7F4B-BD7D-02010B60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4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4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4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4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683"/>
    <w:rPr>
      <w:rFonts w:eastAsiaTheme="majorEastAsia" w:cstheme="majorBidi"/>
      <w:color w:val="272727" w:themeColor="text1" w:themeTint="D8"/>
    </w:rPr>
  </w:style>
  <w:style w:type="paragraph" w:styleId="Title">
    <w:name w:val="Title"/>
    <w:basedOn w:val="Normal"/>
    <w:next w:val="Normal"/>
    <w:link w:val="TitleChar"/>
    <w:uiPriority w:val="10"/>
    <w:qFormat/>
    <w:rsid w:val="003B4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6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683"/>
    <w:rPr>
      <w:i/>
      <w:iCs/>
      <w:color w:val="404040" w:themeColor="text1" w:themeTint="BF"/>
    </w:rPr>
  </w:style>
  <w:style w:type="paragraph" w:styleId="ListParagraph">
    <w:name w:val="List Paragraph"/>
    <w:basedOn w:val="Normal"/>
    <w:uiPriority w:val="34"/>
    <w:qFormat/>
    <w:rsid w:val="003B4683"/>
    <w:pPr>
      <w:ind w:left="720"/>
      <w:contextualSpacing/>
    </w:pPr>
  </w:style>
  <w:style w:type="character" w:styleId="IntenseEmphasis">
    <w:name w:val="Intense Emphasis"/>
    <w:basedOn w:val="DefaultParagraphFont"/>
    <w:uiPriority w:val="21"/>
    <w:qFormat/>
    <w:rsid w:val="003B4683"/>
    <w:rPr>
      <w:i/>
      <w:iCs/>
      <w:color w:val="0F4761" w:themeColor="accent1" w:themeShade="BF"/>
    </w:rPr>
  </w:style>
  <w:style w:type="paragraph" w:styleId="IntenseQuote">
    <w:name w:val="Intense Quote"/>
    <w:basedOn w:val="Normal"/>
    <w:next w:val="Normal"/>
    <w:link w:val="IntenseQuoteChar"/>
    <w:uiPriority w:val="30"/>
    <w:qFormat/>
    <w:rsid w:val="003B4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683"/>
    <w:rPr>
      <w:i/>
      <w:iCs/>
      <w:color w:val="0F4761" w:themeColor="accent1" w:themeShade="BF"/>
    </w:rPr>
  </w:style>
  <w:style w:type="character" w:styleId="IntenseReference">
    <w:name w:val="Intense Reference"/>
    <w:basedOn w:val="DefaultParagraphFont"/>
    <w:uiPriority w:val="32"/>
    <w:qFormat/>
    <w:rsid w:val="003B4683"/>
    <w:rPr>
      <w:b/>
      <w:bCs/>
      <w:smallCaps/>
      <w:color w:val="0F4761" w:themeColor="accent1" w:themeShade="BF"/>
      <w:spacing w:val="5"/>
    </w:rPr>
  </w:style>
  <w:style w:type="paragraph" w:styleId="NormalWeb">
    <w:name w:val="Normal (Web)"/>
    <w:basedOn w:val="Normal"/>
    <w:uiPriority w:val="99"/>
    <w:unhideWhenUsed/>
    <w:rsid w:val="003B468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B4683"/>
    <w:rPr>
      <w:b/>
      <w:bCs/>
    </w:rPr>
  </w:style>
  <w:style w:type="character" w:styleId="Hyperlink">
    <w:name w:val="Hyperlink"/>
    <w:basedOn w:val="DefaultParagraphFont"/>
    <w:uiPriority w:val="99"/>
    <w:semiHidden/>
    <w:unhideWhenUsed/>
    <w:rsid w:val="003B4683"/>
    <w:rPr>
      <w:color w:val="0000FF"/>
      <w:u w:val="single"/>
    </w:rPr>
  </w:style>
  <w:style w:type="paragraph" w:customStyle="1" w:styleId="pdq2pgselectionanchorcontainer">
    <w:name w:val="pdq2pg_selectionanchorcontainer"/>
    <w:basedOn w:val="Normal"/>
    <w:rsid w:val="003B468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robiloco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1129</Words>
  <Characters>8290</Characters>
  <Application>Microsoft Office Word</Application>
  <DocSecurity>0</DocSecurity>
  <Lines>172</Lines>
  <Paragraphs>100</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Lord M Smith</dc:creator>
  <cp:keywords/>
  <dc:description/>
  <cp:lastModifiedBy>Michael Lord M Smith</cp:lastModifiedBy>
  <cp:revision>26</cp:revision>
  <dcterms:created xsi:type="dcterms:W3CDTF">2026-07-17T12:28:00Z</dcterms:created>
  <dcterms:modified xsi:type="dcterms:W3CDTF">2026-07-17T13:18:00Z</dcterms:modified>
</cp:coreProperties>
</file>